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F" w:rsidRPr="007540F7" w:rsidRDefault="00D9035F" w:rsidP="00D9035F">
      <w:pPr>
        <w:spacing w:after="240"/>
        <w:ind w:firstLine="85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7540F7">
        <w:rPr>
          <w:rFonts w:ascii="Times New Roman" w:hAnsi="Times New Roman"/>
          <w:b/>
          <w:sz w:val="32"/>
          <w:szCs w:val="32"/>
        </w:rPr>
        <w:t xml:space="preserve">Кількість нещасних випадків у 2022 році зменшилась у 2,5 </w:t>
      </w:r>
      <w:proofErr w:type="spellStart"/>
      <w:r w:rsidRPr="007540F7">
        <w:rPr>
          <w:rFonts w:ascii="Times New Roman" w:hAnsi="Times New Roman"/>
          <w:b/>
          <w:sz w:val="32"/>
          <w:szCs w:val="32"/>
        </w:rPr>
        <w:t>раза</w:t>
      </w:r>
      <w:proofErr w:type="spellEnd"/>
    </w:p>
    <w:p w:rsidR="00D9035F" w:rsidRPr="007540F7" w:rsidRDefault="00D9035F" w:rsidP="00D9035F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540F7">
        <w:rPr>
          <w:rFonts w:ascii="Times New Roman" w:hAnsi="Times New Roman"/>
          <w:sz w:val="32"/>
          <w:szCs w:val="32"/>
        </w:rPr>
        <w:t>За підсумками 2022 року на підприємствах України зареєстровано 4 877 (з них 437 - смертельно) потерпілих від нещасних випадків/гострих професійних захворювань на виробництві, на яких складено акти за формою Н-1/П (пов’язані з виробництвом). З них 1 811 – випадки гострого професійного захворювання працівників закладів охорони здоров’я на COVID-19. Гострі профхвороби склали за підсумками минулого року 37,1% від загальної кількості нещасних випадків.</w:t>
      </w:r>
    </w:p>
    <w:p w:rsidR="00D9035F" w:rsidRPr="007540F7" w:rsidRDefault="00D9035F" w:rsidP="00D9035F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540F7">
        <w:rPr>
          <w:rFonts w:ascii="Times New Roman" w:hAnsi="Times New Roman"/>
          <w:sz w:val="32"/>
          <w:szCs w:val="32"/>
        </w:rPr>
        <w:t xml:space="preserve">Порівняно з 2021 роком кількість страхових нещасних випадків зменшилась у 2,5 </w:t>
      </w:r>
      <w:proofErr w:type="spellStart"/>
      <w:r w:rsidRPr="007540F7">
        <w:rPr>
          <w:rFonts w:ascii="Times New Roman" w:hAnsi="Times New Roman"/>
          <w:sz w:val="32"/>
          <w:szCs w:val="32"/>
        </w:rPr>
        <w:t>раза</w:t>
      </w:r>
      <w:proofErr w:type="spellEnd"/>
      <w:r w:rsidRPr="007540F7">
        <w:rPr>
          <w:rFonts w:ascii="Times New Roman" w:hAnsi="Times New Roman"/>
          <w:sz w:val="32"/>
          <w:szCs w:val="32"/>
        </w:rPr>
        <w:t xml:space="preserve"> (з 12 315 до 4 877), кількість смертельно травмованих осіб зменшилась на 18,6% (з 537 до 437). Також зменшилась у 4,8 </w:t>
      </w:r>
      <w:proofErr w:type="spellStart"/>
      <w:r w:rsidRPr="007540F7">
        <w:rPr>
          <w:rFonts w:ascii="Times New Roman" w:hAnsi="Times New Roman"/>
          <w:sz w:val="32"/>
          <w:szCs w:val="32"/>
        </w:rPr>
        <w:t>раза</w:t>
      </w:r>
      <w:proofErr w:type="spellEnd"/>
      <w:r w:rsidRPr="007540F7">
        <w:rPr>
          <w:rFonts w:ascii="Times New Roman" w:hAnsi="Times New Roman"/>
          <w:sz w:val="32"/>
          <w:szCs w:val="32"/>
        </w:rPr>
        <w:t xml:space="preserve"> кількість потерпілих від випадків ГПЗ COVID-19 (з 8 659 до 1 811), кількість смертельно травмованих осіб з цієї причини зменшилась у 11,7 </w:t>
      </w:r>
      <w:proofErr w:type="spellStart"/>
      <w:r w:rsidRPr="007540F7">
        <w:rPr>
          <w:rFonts w:ascii="Times New Roman" w:hAnsi="Times New Roman"/>
          <w:sz w:val="32"/>
          <w:szCs w:val="32"/>
        </w:rPr>
        <w:t>раза</w:t>
      </w:r>
      <w:proofErr w:type="spellEnd"/>
      <w:r w:rsidRPr="007540F7">
        <w:rPr>
          <w:rFonts w:ascii="Times New Roman" w:hAnsi="Times New Roman"/>
          <w:sz w:val="32"/>
          <w:szCs w:val="32"/>
        </w:rPr>
        <w:t xml:space="preserve"> (з 223 до 19).</w:t>
      </w:r>
    </w:p>
    <w:p w:rsidR="00D9035F" w:rsidRPr="007540F7" w:rsidRDefault="00D9035F" w:rsidP="00D9035F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540F7">
        <w:rPr>
          <w:rFonts w:ascii="Times New Roman" w:hAnsi="Times New Roman"/>
          <w:sz w:val="32"/>
          <w:szCs w:val="32"/>
        </w:rPr>
        <w:t>Найбільша кількість страхових нещасних випадків, без урахування гострих професійних захворювань, зареєстрована у м. Києві (12,1%), Дніпропетровській (10,9%), Львівській (6,8%), Одеській (5,9%), Донецькій (5,8%), Черкаській (5,3%), Київській (5,0%) та Волинській (4,9%) областях. Кількість травмованих осіб у цих областях складає 56,7% від загальної кількості травмованих по Україні.</w:t>
      </w:r>
    </w:p>
    <w:p w:rsidR="00D9035F" w:rsidRPr="007540F7" w:rsidRDefault="00D9035F" w:rsidP="00D9035F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540F7">
        <w:rPr>
          <w:rFonts w:ascii="Times New Roman" w:hAnsi="Times New Roman"/>
          <w:sz w:val="32"/>
          <w:szCs w:val="32"/>
        </w:rPr>
        <w:t>До основних травмонебезпечних галузей економіки та видів робіт відносяться: охорона здоров’я; добувна промисловість і розроблення кар’єрів; транспорт, складське господарство, поштова і кур’єрська діяльність. Кількість потерпілих осіб у цих галузях складає 74,3% від загальної кількості травмованих по Україні.</w:t>
      </w:r>
    </w:p>
    <w:bookmarkEnd w:id="0"/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71D6"/>
    <w:rsid w:val="00061570"/>
    <w:rsid w:val="00073765"/>
    <w:rsid w:val="0008382F"/>
    <w:rsid w:val="00087235"/>
    <w:rsid w:val="00091B11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378D4"/>
    <w:rsid w:val="00141A89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6AF"/>
    <w:rsid w:val="00220CAF"/>
    <w:rsid w:val="0022433F"/>
    <w:rsid w:val="00231403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35363"/>
    <w:rsid w:val="00341262"/>
    <w:rsid w:val="00350398"/>
    <w:rsid w:val="00353C89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58E8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63717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40F7"/>
    <w:rsid w:val="00755C0A"/>
    <w:rsid w:val="00761269"/>
    <w:rsid w:val="007640B6"/>
    <w:rsid w:val="00764CA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61B0"/>
    <w:rsid w:val="00800415"/>
    <w:rsid w:val="00802CCB"/>
    <w:rsid w:val="008305F1"/>
    <w:rsid w:val="00834044"/>
    <w:rsid w:val="00836361"/>
    <w:rsid w:val="00837C5C"/>
    <w:rsid w:val="008403DF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21559"/>
    <w:rsid w:val="00931759"/>
    <w:rsid w:val="00933013"/>
    <w:rsid w:val="00933109"/>
    <w:rsid w:val="00937F9F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7E86"/>
    <w:rsid w:val="009D2D07"/>
    <w:rsid w:val="009D5163"/>
    <w:rsid w:val="009E0B39"/>
    <w:rsid w:val="009E29D1"/>
    <w:rsid w:val="009E31D9"/>
    <w:rsid w:val="009E5ABB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AF4023"/>
    <w:rsid w:val="00B0006E"/>
    <w:rsid w:val="00B006B2"/>
    <w:rsid w:val="00B0522B"/>
    <w:rsid w:val="00B07EEC"/>
    <w:rsid w:val="00B24443"/>
    <w:rsid w:val="00B248BA"/>
    <w:rsid w:val="00B350EF"/>
    <w:rsid w:val="00B36AE3"/>
    <w:rsid w:val="00B41417"/>
    <w:rsid w:val="00B50996"/>
    <w:rsid w:val="00B51942"/>
    <w:rsid w:val="00B5369A"/>
    <w:rsid w:val="00B62378"/>
    <w:rsid w:val="00B626E7"/>
    <w:rsid w:val="00B678D9"/>
    <w:rsid w:val="00B67A18"/>
    <w:rsid w:val="00B700CA"/>
    <w:rsid w:val="00B752CA"/>
    <w:rsid w:val="00B758B8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25B40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9035F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2023-03-17T07:54:00Z</dcterms:created>
  <dcterms:modified xsi:type="dcterms:W3CDTF">2023-03-17T07:54:00Z</dcterms:modified>
</cp:coreProperties>
</file>